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3938" w14:textId="74B86248" w:rsidR="00935927" w:rsidRDefault="00935927">
      <w:pPr>
        <w:rPr>
          <w:rFonts w:ascii="Segoe UI" w:hAnsi="Segoe UI" w:cs="Segoe UI"/>
          <w:b/>
          <w:bCs/>
        </w:rPr>
      </w:pPr>
    </w:p>
    <w:p w14:paraId="18F76238" w14:textId="23DE8205" w:rsidR="00AB7516" w:rsidRDefault="00AB7516" w:rsidP="00AB7516">
      <w:pPr>
        <w:spacing w:line="278" w:lineRule="auto"/>
        <w:rPr>
          <w:rFonts w:ascii="Garamond" w:hAnsi="Garamond" w:cs="Segoe UI"/>
          <w:b/>
          <w:bCs/>
          <w:sz w:val="44"/>
          <w:szCs w:val="44"/>
        </w:rPr>
      </w:pPr>
      <w:r>
        <w:rPr>
          <w:rFonts w:ascii="Garamond" w:hAnsi="Garamond" w:cs="Segoe UI"/>
          <w:b/>
          <w:bCs/>
          <w:sz w:val="44"/>
          <w:szCs w:val="44"/>
        </w:rPr>
        <w:t>Operations Manual</w:t>
      </w:r>
    </w:p>
    <w:p w14:paraId="657FC599" w14:textId="07D07905" w:rsidR="00AB7516" w:rsidRPr="001743A9" w:rsidRDefault="00AB7516" w:rsidP="00AB7516">
      <w:pPr>
        <w:spacing w:line="278" w:lineRule="auto"/>
        <w:rPr>
          <w:rFonts w:ascii="Garamond" w:hAnsi="Garamond" w:cs="Segoe UI"/>
          <w:b/>
          <w:bCs/>
          <w:sz w:val="32"/>
          <w:szCs w:val="32"/>
        </w:rPr>
      </w:pPr>
      <w:r w:rsidRPr="001743A9">
        <w:rPr>
          <w:rFonts w:ascii="Garamond" w:hAnsi="Garamond" w:cs="Segoe UI"/>
          <w:b/>
          <w:bCs/>
          <w:sz w:val="32"/>
          <w:szCs w:val="32"/>
        </w:rPr>
        <w:t xml:space="preserve">Preserving Design </w:t>
      </w:r>
      <w:r>
        <w:rPr>
          <w:rFonts w:ascii="Garamond" w:hAnsi="Garamond" w:cs="Segoe UI"/>
          <w:b/>
          <w:bCs/>
          <w:sz w:val="32"/>
          <w:szCs w:val="32"/>
        </w:rPr>
        <w:t>Intent Circulation</w:t>
      </w:r>
      <w:r w:rsidRPr="001743A9">
        <w:rPr>
          <w:rFonts w:ascii="Garamond" w:hAnsi="Garamond" w:cs="Segoe UI"/>
          <w:b/>
          <w:bCs/>
          <w:sz w:val="32"/>
          <w:szCs w:val="32"/>
        </w:rPr>
        <w:t xml:space="preserve"> in </w:t>
      </w:r>
      <w:r>
        <w:rPr>
          <w:rFonts w:ascii="Garamond" w:hAnsi="Garamond" w:cs="Segoe UI"/>
          <w:b/>
          <w:bCs/>
          <w:sz w:val="32"/>
          <w:szCs w:val="32"/>
        </w:rPr>
        <w:t>Operations</w:t>
      </w:r>
    </w:p>
    <w:p w14:paraId="71CC74D1" w14:textId="77777777" w:rsidR="00AB7516" w:rsidRPr="00C72480" w:rsidRDefault="00AB7516" w:rsidP="00AB7516">
      <w:pPr>
        <w:spacing w:line="278" w:lineRule="auto"/>
        <w:jc w:val="both"/>
        <w:rPr>
          <w:rFonts w:ascii="Garamond" w:hAnsi="Garamond" w:cs="Segoe UI"/>
          <w:sz w:val="20"/>
          <w:szCs w:val="20"/>
        </w:rPr>
      </w:pPr>
      <w:r w:rsidRPr="00C72480">
        <w:rPr>
          <w:rFonts w:ascii="Garamond" w:hAnsi="Garamond" w:cs="Segoe UI"/>
          <w:sz w:val="20"/>
          <w:szCs w:val="20"/>
        </w:rPr>
        <w:t>This document is provided during orientation to describe how this organization thinks about drawings, models, and responsibility.</w:t>
      </w:r>
    </w:p>
    <w:p w14:paraId="4BAA67E4" w14:textId="77777777" w:rsidR="00AB7516" w:rsidRPr="00C72480" w:rsidRDefault="00AB7516" w:rsidP="00AB7516">
      <w:pPr>
        <w:spacing w:line="278" w:lineRule="auto"/>
        <w:jc w:val="both"/>
        <w:rPr>
          <w:rFonts w:ascii="Garamond" w:hAnsi="Garamond" w:cs="Segoe UI"/>
          <w:sz w:val="20"/>
          <w:szCs w:val="20"/>
        </w:rPr>
      </w:pPr>
      <w:r w:rsidRPr="00C72480">
        <w:rPr>
          <w:rFonts w:ascii="Garamond" w:hAnsi="Garamond" w:cs="Segoe UI"/>
          <w:sz w:val="20"/>
          <w:szCs w:val="20"/>
        </w:rPr>
        <w:t>It is not a CAD standard, a software guide, or a set of drafting rules.</w:t>
      </w:r>
    </w:p>
    <w:p w14:paraId="63607A4E" w14:textId="77777777" w:rsidR="00AB7516" w:rsidRDefault="00AB7516" w:rsidP="00AB7516">
      <w:pPr>
        <w:spacing w:line="278" w:lineRule="auto"/>
        <w:jc w:val="both"/>
        <w:rPr>
          <w:rFonts w:ascii="Garamond" w:hAnsi="Garamond" w:cs="Segoe UI"/>
          <w:sz w:val="20"/>
          <w:szCs w:val="20"/>
        </w:rPr>
      </w:pPr>
      <w:r w:rsidRPr="00C72480">
        <w:rPr>
          <w:rFonts w:ascii="Garamond" w:hAnsi="Garamond" w:cs="Segoe UI"/>
          <w:sz w:val="20"/>
          <w:szCs w:val="20"/>
        </w:rPr>
        <w:t>It explains how design intent is preserved as work moves from design to execution.</w:t>
      </w:r>
    </w:p>
    <w:p w14:paraId="42F3CCB1" w14:textId="77777777" w:rsidR="00AB7516" w:rsidRDefault="00AB7516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7E68B99C" w14:textId="6FB457E3" w:rsidR="00601F2C" w:rsidRPr="00601F2C" w:rsidRDefault="00AB7516" w:rsidP="00601F2C">
      <w:pPr>
        <w:spacing w:after="0" w:line="278" w:lineRule="auto"/>
        <w:rPr>
          <w:rFonts w:ascii="Segoe UI" w:hAnsi="Segoe UI" w:cs="Segoe UI"/>
          <w:b/>
          <w:bCs/>
        </w:rPr>
      </w:pPr>
      <w:r w:rsidRPr="005F24AA">
        <w:rPr>
          <w:rFonts w:ascii="Garamond" w:hAnsi="Garamond" w:cs="Segoe UI"/>
          <w:b/>
          <w:bCs/>
          <w:sz w:val="32"/>
          <w:szCs w:val="32"/>
        </w:rPr>
        <w:lastRenderedPageBreak/>
        <w:t xml:space="preserve">1 — </w:t>
      </w:r>
      <w:r w:rsidRPr="00146688">
        <w:rPr>
          <w:rFonts w:ascii="Garamond" w:hAnsi="Garamond" w:cs="Segoe UI"/>
          <w:b/>
          <w:bCs/>
          <w:sz w:val="32"/>
          <w:szCs w:val="32"/>
        </w:rPr>
        <w:t xml:space="preserve">DESIGN </w:t>
      </w:r>
      <w:r w:rsidR="00146688" w:rsidRPr="00146688">
        <w:rPr>
          <w:rFonts w:ascii="Garamond" w:hAnsi="Garamond" w:cs="Segoe UI"/>
          <w:b/>
          <w:bCs/>
          <w:sz w:val="32"/>
          <w:szCs w:val="32"/>
        </w:rPr>
        <w:t>I</w:t>
      </w:r>
      <w:r w:rsidR="00146688">
        <w:rPr>
          <w:rFonts w:ascii="Garamond" w:hAnsi="Garamond" w:cs="Segoe UI"/>
          <w:b/>
          <w:bCs/>
          <w:sz w:val="32"/>
          <w:szCs w:val="32"/>
        </w:rPr>
        <w:t>NTENT</w:t>
      </w:r>
      <w:r w:rsidR="00146688" w:rsidRPr="00146688">
        <w:rPr>
          <w:rFonts w:ascii="Garamond" w:hAnsi="Garamond" w:cs="Segoe UI"/>
          <w:b/>
          <w:bCs/>
          <w:sz w:val="32"/>
          <w:szCs w:val="32"/>
        </w:rPr>
        <w:t>, S</w:t>
      </w:r>
      <w:r w:rsidR="00146688">
        <w:rPr>
          <w:rFonts w:ascii="Garamond" w:hAnsi="Garamond" w:cs="Segoe UI"/>
          <w:b/>
          <w:bCs/>
          <w:sz w:val="32"/>
          <w:szCs w:val="32"/>
        </w:rPr>
        <w:t>TEWARDSHIP</w:t>
      </w:r>
      <w:r w:rsidR="00146688" w:rsidRPr="00146688">
        <w:rPr>
          <w:rFonts w:ascii="Garamond" w:hAnsi="Garamond" w:cs="Segoe UI"/>
          <w:b/>
          <w:bCs/>
          <w:sz w:val="32"/>
          <w:szCs w:val="32"/>
        </w:rPr>
        <w:t xml:space="preserve">, </w:t>
      </w:r>
      <w:r w:rsidR="00146688">
        <w:rPr>
          <w:rFonts w:ascii="Garamond" w:hAnsi="Garamond" w:cs="Segoe UI"/>
          <w:b/>
          <w:bCs/>
          <w:sz w:val="32"/>
          <w:szCs w:val="32"/>
        </w:rPr>
        <w:t>AND</w:t>
      </w:r>
      <w:r w:rsidR="00146688" w:rsidRPr="00146688">
        <w:rPr>
          <w:rFonts w:ascii="Garamond" w:hAnsi="Garamond" w:cs="Segoe UI"/>
          <w:b/>
          <w:bCs/>
          <w:sz w:val="32"/>
          <w:szCs w:val="32"/>
        </w:rPr>
        <w:t xml:space="preserve"> S</w:t>
      </w:r>
      <w:r w:rsidR="00146688">
        <w:rPr>
          <w:rFonts w:ascii="Garamond" w:hAnsi="Garamond" w:cs="Segoe UI"/>
          <w:b/>
          <w:bCs/>
          <w:sz w:val="32"/>
          <w:szCs w:val="32"/>
        </w:rPr>
        <w:t>IGNAL</w:t>
      </w:r>
    </w:p>
    <w:p w14:paraId="0859E8D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1.1 Design Intent Exists Before Documentation</w:t>
      </w:r>
    </w:p>
    <w:p w14:paraId="7C45825F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 xml:space="preserve">Design intent precedes all representations of a design. It is the collection of priorities, constraints, assumptions, tolerances, and judgments that explain </w:t>
      </w:r>
      <w:r w:rsidRPr="008370DD">
        <w:rPr>
          <w:rFonts w:ascii="Segoe UI" w:hAnsi="Segoe UI" w:cs="Segoe UI"/>
          <w:i/>
          <w:iCs/>
          <w:sz w:val="20"/>
          <w:szCs w:val="20"/>
        </w:rPr>
        <w:t>why</w:t>
      </w:r>
      <w:r w:rsidRPr="008370DD">
        <w:rPr>
          <w:rFonts w:ascii="Segoe UI" w:hAnsi="Segoe UI" w:cs="Segoe UI"/>
          <w:sz w:val="20"/>
          <w:szCs w:val="20"/>
        </w:rPr>
        <w:t xml:space="preserve"> a solution takes its particular form. Design intent is not geometry, not parameters, and not metadata. It is reasoning.</w:t>
      </w:r>
    </w:p>
    <w:p w14:paraId="61B2CE84" w14:textId="454C92AB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No model or drawing fully contains design intent. At best, documentation can preserve it well enough to prevent incorrect substitution by downstream parties.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8370DD">
        <w:rPr>
          <w:rFonts w:ascii="Segoe UI" w:hAnsi="Segoe UI" w:cs="Segoe UI"/>
          <w:sz w:val="20"/>
          <w:szCs w:val="20"/>
        </w:rPr>
        <w:t>This manual begins from the premise that design intent is fragile and must be actively stewarded.</w:t>
      </w:r>
    </w:p>
    <w:p w14:paraId="3BE6248F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1.2 Stewardship as a Professional Obligation</w:t>
      </w:r>
    </w:p>
    <w:p w14:paraId="0715586C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Design intent does not reside in software. It is not enforced by standards, templates, or automated checks. It resides with the design team and is transferred deliberately through documentation.</w:t>
      </w:r>
    </w:p>
    <w:p w14:paraId="58EDCBE0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Stewardship means maintaining custody of intent as information passes through abstraction, automation, and handoff. It requires anticipating where intent will be misunderstood, replaced, or ignored—and compensating for that risk explicitly.</w:t>
      </w:r>
    </w:p>
    <w:p w14:paraId="35B32366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Failure to steward intent does not result in neutrality. It results in substitution.</w:t>
      </w:r>
    </w:p>
    <w:p w14:paraId="24ACA90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1.3 BIM as an Intent-Neutral System</w:t>
      </w:r>
    </w:p>
    <w:p w14:paraId="0EDC843A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BIM platforms are optimized for geometry, coordination, and repetition. They excel at solvable problems: clashes, alignments, quantities, and adjacency. They do not recognize intent, priority, or consequence.</w:t>
      </w:r>
    </w:p>
    <w:p w14:paraId="3CC95806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Because BIM environments produce highly resolved geometry, they create the appearance of completeness. This appearance encourages users to treat models as authoritative even when no intent has been expressed.</w:t>
      </w:r>
    </w:p>
    <w:p w14:paraId="1342A571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manual assumes BIM systems will remain intent-neutral. It does not attempt to correct this through software instruction. It addresses the human responsibility to compensate for it.</w:t>
      </w:r>
    </w:p>
    <w:p w14:paraId="479724EA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1.4 Representation Versus Commitment</w:t>
      </w:r>
    </w:p>
    <w:p w14:paraId="0C70097D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Models represent possibilities. Drawings commit decisions.</w:t>
      </w:r>
    </w:p>
    <w:p w14:paraId="4128CA24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A model may evolve continuously without consequence. A drawing establishes obligation. Confusing these roles produces undocumented decisions on one side and misplaced trust on the other.</w:t>
      </w:r>
    </w:p>
    <w:p w14:paraId="54DF96BA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Design intent is committed through annotation, dimensioning, notes, and controlled references. These are not clerical acts. They are assertions of responsibility.</w:t>
      </w:r>
    </w:p>
    <w:p w14:paraId="2424234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1.5 Signal: Designing for Correct Inference</w:t>
      </w:r>
    </w:p>
    <w:p w14:paraId="19695C9E" w14:textId="1E68C27F" w:rsidR="00146688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 xml:space="preserve">Not all intent can be stated explicitly. Space, clarity, and effort impose limits on annotation and specification. What remains is </w:t>
      </w:r>
      <w:r w:rsidRPr="008370DD">
        <w:rPr>
          <w:rFonts w:ascii="Segoe UI" w:hAnsi="Segoe UI" w:cs="Segoe UI"/>
          <w:b/>
          <w:bCs/>
          <w:sz w:val="20"/>
          <w:szCs w:val="20"/>
        </w:rPr>
        <w:t>signal</w:t>
      </w:r>
      <w:r w:rsidRPr="008370DD">
        <w:rPr>
          <w:rFonts w:ascii="Segoe UI" w:hAnsi="Segoe UI" w:cs="Segoe UI"/>
          <w:sz w:val="20"/>
          <w:szCs w:val="20"/>
        </w:rPr>
        <w:t>.</w:t>
      </w:r>
    </w:p>
    <w:p w14:paraId="33FA517D" w14:textId="77777777" w:rsidR="00146688" w:rsidRDefault="00146688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 w:type="page"/>
      </w:r>
    </w:p>
    <w:p w14:paraId="7A12D15E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lastRenderedPageBreak/>
        <w:t>Signal is the information conveyed by:</w:t>
      </w:r>
    </w:p>
    <w:p w14:paraId="3EF6F74A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hierarchy</w:t>
      </w:r>
    </w:p>
    <w:p w14:paraId="23799A57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spacing</w:t>
      </w:r>
    </w:p>
    <w:p w14:paraId="0B22C7E3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alignment</w:t>
      </w:r>
    </w:p>
    <w:p w14:paraId="505AFF7E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repetition</w:t>
      </w:r>
    </w:p>
    <w:p w14:paraId="4E086F2C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omission</w:t>
      </w:r>
    </w:p>
    <w:p w14:paraId="349DC221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emphasis</w:t>
      </w:r>
    </w:p>
    <w:p w14:paraId="232D28FB" w14:textId="77777777" w:rsidR="008370DD" w:rsidRPr="008370DD" w:rsidRDefault="008370DD" w:rsidP="008370DD">
      <w:pPr>
        <w:numPr>
          <w:ilvl w:val="0"/>
          <w:numId w:val="130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ordering</w:t>
      </w:r>
    </w:p>
    <w:p w14:paraId="1689F97B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Signal governs how a drawing is read when explanation is absent.</w:t>
      </w:r>
    </w:p>
    <w:p w14:paraId="4634A46C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Signal is not decorative. It is predictive.</w:t>
      </w:r>
    </w:p>
    <w:p w14:paraId="1BFEB7B7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1.6 The Principle of Correct Guessing</w:t>
      </w:r>
    </w:p>
    <w:p w14:paraId="15DAAB71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Every drawing is read under imperfect conditions:</w:t>
      </w:r>
    </w:p>
    <w:p w14:paraId="00EFDE3A" w14:textId="77777777" w:rsidR="008370DD" w:rsidRPr="008370DD" w:rsidRDefault="008370DD" w:rsidP="008370DD">
      <w:pPr>
        <w:numPr>
          <w:ilvl w:val="0"/>
          <w:numId w:val="131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limited time</w:t>
      </w:r>
    </w:p>
    <w:p w14:paraId="0D2D1830" w14:textId="77777777" w:rsidR="008370DD" w:rsidRPr="008370DD" w:rsidRDefault="008370DD" w:rsidP="008370DD">
      <w:pPr>
        <w:numPr>
          <w:ilvl w:val="0"/>
          <w:numId w:val="131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partial attention</w:t>
      </w:r>
    </w:p>
    <w:p w14:paraId="160596FF" w14:textId="77777777" w:rsidR="008370DD" w:rsidRPr="008370DD" w:rsidRDefault="008370DD" w:rsidP="008370DD">
      <w:pPr>
        <w:numPr>
          <w:ilvl w:val="0"/>
          <w:numId w:val="131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incomplete context</w:t>
      </w:r>
    </w:p>
    <w:p w14:paraId="6F7E8465" w14:textId="77777777" w:rsidR="008370DD" w:rsidRPr="008370DD" w:rsidRDefault="008370DD" w:rsidP="008370DD">
      <w:pPr>
        <w:numPr>
          <w:ilvl w:val="0"/>
          <w:numId w:val="131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competing priorities</w:t>
      </w:r>
    </w:p>
    <w:p w14:paraId="63AA116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Readers will guess. This is unavoidable.</w:t>
      </w:r>
    </w:p>
    <w:p w14:paraId="0E69DA69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 xml:space="preserve">The objective of professional documentation is not to eliminate guessing, but to </w:t>
      </w:r>
      <w:r w:rsidRPr="008370DD">
        <w:rPr>
          <w:rFonts w:ascii="Segoe UI" w:hAnsi="Segoe UI" w:cs="Segoe UI"/>
          <w:b/>
          <w:bCs/>
          <w:sz w:val="20"/>
          <w:szCs w:val="20"/>
        </w:rPr>
        <w:t>bias guessing toward correctness</w:t>
      </w:r>
      <w:r w:rsidRPr="008370DD">
        <w:rPr>
          <w:rFonts w:ascii="Segoe UI" w:hAnsi="Segoe UI" w:cs="Segoe UI"/>
          <w:sz w:val="20"/>
          <w:szCs w:val="20"/>
        </w:rPr>
        <w:t>.</w:t>
      </w:r>
    </w:p>
    <w:p w14:paraId="0DECA0A6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The guiding principle of this manual is simple:</w:t>
      </w:r>
    </w:p>
    <w:p w14:paraId="49DBC41D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If the user must guess, the most likely guess should be the correct one.</w:t>
      </w:r>
    </w:p>
    <w:p w14:paraId="0EFF7523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is not psychological manipulation. It is error minimization under uncertainty.</w:t>
      </w:r>
    </w:p>
    <w:p w14:paraId="48C04AB6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1.7 Thomas French and Deliberate Signal</w:t>
      </w:r>
    </w:p>
    <w:p w14:paraId="13FEF393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Classical drafting instruction, as exemplified by Thomas French, treated drafting as a language rather than an output. Rules governing lettering, leaders, dimension placement, and hierarchy were not aesthetic preferences. They were signal controls.</w:t>
      </w:r>
    </w:p>
    <w:p w14:paraId="36D2FE8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French assumed:</w:t>
      </w:r>
    </w:p>
    <w:p w14:paraId="577A8C3B" w14:textId="77777777" w:rsidR="008370DD" w:rsidRPr="008370DD" w:rsidRDefault="008370DD" w:rsidP="008370DD">
      <w:pPr>
        <w:numPr>
          <w:ilvl w:val="0"/>
          <w:numId w:val="132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drawings would be read imperfectly</w:t>
      </w:r>
    </w:p>
    <w:p w14:paraId="13628675" w14:textId="77777777" w:rsidR="008370DD" w:rsidRPr="008370DD" w:rsidRDefault="008370DD" w:rsidP="008370DD">
      <w:pPr>
        <w:numPr>
          <w:ilvl w:val="0"/>
          <w:numId w:val="132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clarification would be unavailable</w:t>
      </w:r>
    </w:p>
    <w:p w14:paraId="45CCF3DF" w14:textId="77777777" w:rsidR="008370DD" w:rsidRPr="008370DD" w:rsidRDefault="008370DD" w:rsidP="008370DD">
      <w:pPr>
        <w:numPr>
          <w:ilvl w:val="0"/>
          <w:numId w:val="132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errors would have consequence</w:t>
      </w:r>
    </w:p>
    <w:p w14:paraId="62B482C8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lastRenderedPageBreak/>
        <w:t>His conventions were designed to reduce the probability of incorrect interpretation, not to enforce uniform appearance.</w:t>
      </w:r>
    </w:p>
    <w:p w14:paraId="420A2B84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manual adopts that posture. Consistency is valued not for standardization, but for predictability.</w:t>
      </w:r>
    </w:p>
    <w:p w14:paraId="3E925E53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1.8 Automation and the Displacement of Signal</w:t>
      </w:r>
    </w:p>
    <w:p w14:paraId="10396607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Automation accelerates repetition but does not evaluate meaning. Automated tags, dimensions, and notes are generated without awareness of scope, tolerance, or priority.</w:t>
      </w:r>
    </w:p>
    <w:p w14:paraId="050BE626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When automated output is accepted without adjustment, signal is degraded. Uniformity replaces hierarchy. Completeness replaces judgment.</w:t>
      </w:r>
    </w:p>
    <w:p w14:paraId="3488FDD9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Stewardship requires intervening where automation obscures intent or increases the likelihood of incorrect inference.</w:t>
      </w:r>
    </w:p>
    <w:p w14:paraId="067F3099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Responsibility does not transfer to the tool.</w:t>
      </w:r>
    </w:p>
    <w:p w14:paraId="104A689A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1.9 Reuse and the Loss of Context</w:t>
      </w:r>
    </w:p>
    <w:p w14:paraId="119B8383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Reusable content carries embedded assumptions. When those assumptions are invisible, reuse becomes a source of error.</w:t>
      </w:r>
    </w:p>
    <w:p w14:paraId="1610E879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Highly polished details and libraries are especially dangerous because they project authority while concealing context. When reused without restating conditions, they encourage confident misapplication.</w:t>
      </w:r>
    </w:p>
    <w:p w14:paraId="21B3200F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manual treats reuse as a convenience, never as a substitute for intent.</w:t>
      </w:r>
    </w:p>
    <w:p w14:paraId="3CA31633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1.10 Documentation as Predictive Design</w:t>
      </w:r>
    </w:p>
    <w:p w14:paraId="57977DDD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Documentation does not merely describe a design. It predicts how others will interpret it.</w:t>
      </w:r>
    </w:p>
    <w:p w14:paraId="69C4713B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Annotation, dimensions, and notes serve one purpose: to constrain interpretation so that reasonable readers arrive at the same conclusions under imperfect conditions.</w:t>
      </w:r>
    </w:p>
    <w:p w14:paraId="3038DE7E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Omissions communicate as clearly as inclusions. Every drawing expresses intent whether the author intends it or not.</w:t>
      </w:r>
    </w:p>
    <w:p w14:paraId="255B7CD2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b/>
          <w:bCs/>
          <w:sz w:val="20"/>
          <w:szCs w:val="20"/>
        </w:rPr>
      </w:pPr>
      <w:r w:rsidRPr="008370DD">
        <w:rPr>
          <w:rFonts w:ascii="Segoe UI" w:hAnsi="Segoe UI" w:cs="Segoe UI"/>
          <w:b/>
          <w:bCs/>
          <w:sz w:val="20"/>
          <w:szCs w:val="20"/>
        </w:rPr>
        <w:t>1.11 Scope of This Manual</w:t>
      </w:r>
    </w:p>
    <w:p w14:paraId="41D05A28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manual assumes:</w:t>
      </w:r>
    </w:p>
    <w:p w14:paraId="711F9083" w14:textId="77777777" w:rsidR="008370DD" w:rsidRPr="008370DD" w:rsidRDefault="008370DD" w:rsidP="008370DD">
      <w:pPr>
        <w:numPr>
          <w:ilvl w:val="0"/>
          <w:numId w:val="133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design intent exists prior to documentation</w:t>
      </w:r>
    </w:p>
    <w:p w14:paraId="62F7E594" w14:textId="77777777" w:rsidR="008370DD" w:rsidRPr="008370DD" w:rsidRDefault="008370DD" w:rsidP="008370DD">
      <w:pPr>
        <w:numPr>
          <w:ilvl w:val="0"/>
          <w:numId w:val="133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BIM platforms do not preserve it automatically</w:t>
      </w:r>
    </w:p>
    <w:p w14:paraId="5B2F3F7F" w14:textId="77777777" w:rsidR="008370DD" w:rsidRPr="008370DD" w:rsidRDefault="008370DD" w:rsidP="008370DD">
      <w:pPr>
        <w:numPr>
          <w:ilvl w:val="0"/>
          <w:numId w:val="133"/>
        </w:num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responsibility for intent cannot be delegated</w:t>
      </w:r>
    </w:p>
    <w:p w14:paraId="3EA3D815" w14:textId="77777777" w:rsidR="008370DD" w:rsidRPr="008370DD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The chapters that follow describe documentation practices—annotation, dimensioning, and interaction with production—as mechanisms of signal control and intent stewardship.</w:t>
      </w:r>
    </w:p>
    <w:p w14:paraId="1610FFC0" w14:textId="47FCD85C" w:rsidR="00253C0D" w:rsidRPr="008362B9" w:rsidRDefault="008370DD" w:rsidP="008370DD">
      <w:pPr>
        <w:spacing w:line="278" w:lineRule="auto"/>
        <w:rPr>
          <w:rFonts w:ascii="Segoe UI" w:hAnsi="Segoe UI" w:cs="Segoe UI"/>
          <w:sz w:val="20"/>
          <w:szCs w:val="20"/>
        </w:rPr>
      </w:pPr>
      <w:r w:rsidRPr="008370DD">
        <w:rPr>
          <w:rFonts w:ascii="Segoe UI" w:hAnsi="Segoe UI" w:cs="Segoe UI"/>
          <w:sz w:val="20"/>
          <w:szCs w:val="20"/>
        </w:rPr>
        <w:t>This is not a software manual.</w:t>
      </w:r>
      <w:r w:rsidRPr="008370DD">
        <w:rPr>
          <w:rFonts w:ascii="Segoe UI" w:hAnsi="Segoe UI" w:cs="Segoe UI"/>
          <w:sz w:val="20"/>
          <w:szCs w:val="20"/>
        </w:rPr>
        <w:br/>
        <w:t>It is a professional one.</w:t>
      </w:r>
    </w:p>
    <w:sectPr w:rsidR="00253C0D" w:rsidRPr="008362B9" w:rsidSect="00935927">
      <w:footerReference w:type="default" r:id="rId8"/>
      <w:pgSz w:w="12240" w:h="15840"/>
      <w:pgMar w:top="1440" w:right="144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32F5" w14:textId="77777777" w:rsidR="004F2033" w:rsidRDefault="004F2033" w:rsidP="00935927">
      <w:pPr>
        <w:spacing w:after="0" w:line="240" w:lineRule="auto"/>
      </w:pPr>
      <w:r>
        <w:separator/>
      </w:r>
    </w:p>
  </w:endnote>
  <w:endnote w:type="continuationSeparator" w:id="0">
    <w:p w14:paraId="39574F21" w14:textId="77777777" w:rsidR="004F2033" w:rsidRDefault="004F2033" w:rsidP="0093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5418324"/>
      <w:docPartObj>
        <w:docPartGallery w:val="Page Numbers (Bottom of Page)"/>
        <w:docPartUnique/>
      </w:docPartObj>
    </w:sdtPr>
    <w:sdtEndPr>
      <w:rPr>
        <w:rFonts w:ascii="Segoe UI" w:hAnsi="Segoe UI" w:cs="Segoe UI"/>
        <w:noProof/>
        <w:sz w:val="20"/>
        <w:szCs w:val="20"/>
      </w:rPr>
    </w:sdtEndPr>
    <w:sdtContent>
      <w:p w14:paraId="103D846C" w14:textId="2170345C" w:rsidR="00935927" w:rsidRPr="00935927" w:rsidRDefault="00935927" w:rsidP="00935927">
        <w:pPr>
          <w:pStyle w:val="Footer"/>
          <w:jc w:val="center"/>
          <w:rPr>
            <w:rFonts w:ascii="Segoe UI" w:hAnsi="Segoe UI" w:cs="Segoe UI"/>
            <w:sz w:val="20"/>
            <w:szCs w:val="20"/>
          </w:rPr>
        </w:pPr>
        <w:r w:rsidRPr="00935927">
          <w:rPr>
            <w:rFonts w:ascii="Segoe UI" w:hAnsi="Segoe UI" w:cs="Segoe UI"/>
            <w:sz w:val="20"/>
            <w:szCs w:val="20"/>
          </w:rPr>
          <w:fldChar w:fldCharType="begin"/>
        </w:r>
        <w:r w:rsidRPr="00935927">
          <w:rPr>
            <w:rFonts w:ascii="Segoe UI" w:hAnsi="Segoe UI" w:cs="Segoe UI"/>
            <w:sz w:val="20"/>
            <w:szCs w:val="20"/>
          </w:rPr>
          <w:instrText xml:space="preserve"> PAGE   \* MERGEFORMAT </w:instrText>
        </w:r>
        <w:r w:rsidRPr="00935927">
          <w:rPr>
            <w:rFonts w:ascii="Segoe UI" w:hAnsi="Segoe UI" w:cs="Segoe UI"/>
            <w:sz w:val="20"/>
            <w:szCs w:val="20"/>
          </w:rPr>
          <w:fldChar w:fldCharType="separate"/>
        </w:r>
        <w:r w:rsidRPr="00935927">
          <w:rPr>
            <w:rFonts w:ascii="Segoe UI" w:hAnsi="Segoe UI" w:cs="Segoe UI"/>
            <w:noProof/>
            <w:sz w:val="20"/>
            <w:szCs w:val="20"/>
          </w:rPr>
          <w:t>2</w:t>
        </w:r>
        <w:r w:rsidRPr="00935927">
          <w:rPr>
            <w:rFonts w:ascii="Segoe UI" w:hAnsi="Segoe UI" w:cs="Segoe U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C858" w14:textId="77777777" w:rsidR="004F2033" w:rsidRDefault="004F2033" w:rsidP="00935927">
      <w:pPr>
        <w:spacing w:after="0" w:line="240" w:lineRule="auto"/>
      </w:pPr>
      <w:r>
        <w:separator/>
      </w:r>
    </w:p>
  </w:footnote>
  <w:footnote w:type="continuationSeparator" w:id="0">
    <w:p w14:paraId="6390BD68" w14:textId="77777777" w:rsidR="004F2033" w:rsidRDefault="004F2033" w:rsidP="0093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E07"/>
    <w:multiLevelType w:val="multilevel"/>
    <w:tmpl w:val="4A8A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C72BB"/>
    <w:multiLevelType w:val="multilevel"/>
    <w:tmpl w:val="92D4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64E86"/>
    <w:multiLevelType w:val="multilevel"/>
    <w:tmpl w:val="832E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5400F"/>
    <w:multiLevelType w:val="multilevel"/>
    <w:tmpl w:val="5E6A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0557DF"/>
    <w:multiLevelType w:val="hybridMultilevel"/>
    <w:tmpl w:val="7AC67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E03D1"/>
    <w:multiLevelType w:val="multilevel"/>
    <w:tmpl w:val="3B60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D36CFF"/>
    <w:multiLevelType w:val="multilevel"/>
    <w:tmpl w:val="6DD0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DC5E58"/>
    <w:multiLevelType w:val="hybridMultilevel"/>
    <w:tmpl w:val="31AE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DC32B8"/>
    <w:multiLevelType w:val="hybridMultilevel"/>
    <w:tmpl w:val="160AC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096A70"/>
    <w:multiLevelType w:val="hybridMultilevel"/>
    <w:tmpl w:val="516E3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F44E2"/>
    <w:multiLevelType w:val="multilevel"/>
    <w:tmpl w:val="B752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A0776D"/>
    <w:multiLevelType w:val="hybridMultilevel"/>
    <w:tmpl w:val="BDA6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204C4"/>
    <w:multiLevelType w:val="multilevel"/>
    <w:tmpl w:val="F10C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BA23E3"/>
    <w:multiLevelType w:val="hybridMultilevel"/>
    <w:tmpl w:val="DA9C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CE29FD"/>
    <w:multiLevelType w:val="multilevel"/>
    <w:tmpl w:val="FE6E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CA6244"/>
    <w:multiLevelType w:val="multilevel"/>
    <w:tmpl w:val="4FD4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CB2E05"/>
    <w:multiLevelType w:val="multilevel"/>
    <w:tmpl w:val="722A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B66935"/>
    <w:multiLevelType w:val="multilevel"/>
    <w:tmpl w:val="EB64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CD346A"/>
    <w:multiLevelType w:val="hybridMultilevel"/>
    <w:tmpl w:val="F5BCA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4EAD4A">
      <w:numFmt w:val="bullet"/>
      <w:lvlText w:val="•"/>
      <w:lvlJc w:val="left"/>
      <w:pPr>
        <w:ind w:left="1440" w:hanging="360"/>
      </w:pPr>
      <w:rPr>
        <w:rFonts w:ascii="Segoe UI" w:eastAsiaTheme="minorHAns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80F16"/>
    <w:multiLevelType w:val="multilevel"/>
    <w:tmpl w:val="C364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47D37D6"/>
    <w:multiLevelType w:val="multilevel"/>
    <w:tmpl w:val="B59A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4D7360A"/>
    <w:multiLevelType w:val="hybridMultilevel"/>
    <w:tmpl w:val="CCDA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87147F"/>
    <w:multiLevelType w:val="hybridMultilevel"/>
    <w:tmpl w:val="65F49770"/>
    <w:lvl w:ilvl="0" w:tplc="F9561552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0863CF"/>
    <w:multiLevelType w:val="hybridMultilevel"/>
    <w:tmpl w:val="A3849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FD0DD9"/>
    <w:multiLevelType w:val="multilevel"/>
    <w:tmpl w:val="E206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77644CC"/>
    <w:multiLevelType w:val="multilevel"/>
    <w:tmpl w:val="15A8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7F36F67"/>
    <w:multiLevelType w:val="multilevel"/>
    <w:tmpl w:val="2064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8813DC3"/>
    <w:multiLevelType w:val="hybridMultilevel"/>
    <w:tmpl w:val="6A92F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8E07EA3"/>
    <w:multiLevelType w:val="multilevel"/>
    <w:tmpl w:val="FB30E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91037D8"/>
    <w:multiLevelType w:val="multilevel"/>
    <w:tmpl w:val="239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F20F69"/>
    <w:multiLevelType w:val="multilevel"/>
    <w:tmpl w:val="B87C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9733DB"/>
    <w:multiLevelType w:val="multilevel"/>
    <w:tmpl w:val="41A6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CF925F2"/>
    <w:multiLevelType w:val="multilevel"/>
    <w:tmpl w:val="E5E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D6B3E83"/>
    <w:multiLevelType w:val="multilevel"/>
    <w:tmpl w:val="B534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E0563D0"/>
    <w:multiLevelType w:val="hybridMultilevel"/>
    <w:tmpl w:val="C98C8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4C73F8"/>
    <w:multiLevelType w:val="multilevel"/>
    <w:tmpl w:val="A4A8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F286A2C"/>
    <w:multiLevelType w:val="hybridMultilevel"/>
    <w:tmpl w:val="D4EA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F38601B"/>
    <w:multiLevelType w:val="hybridMultilevel"/>
    <w:tmpl w:val="78C6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F92A8C"/>
    <w:multiLevelType w:val="multilevel"/>
    <w:tmpl w:val="D69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2C35C5C"/>
    <w:multiLevelType w:val="multilevel"/>
    <w:tmpl w:val="F570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34E1F57"/>
    <w:multiLevelType w:val="hybridMultilevel"/>
    <w:tmpl w:val="2D603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A22902"/>
    <w:multiLevelType w:val="hybridMultilevel"/>
    <w:tmpl w:val="E888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52663C6"/>
    <w:multiLevelType w:val="hybridMultilevel"/>
    <w:tmpl w:val="BF8CD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566E57"/>
    <w:multiLevelType w:val="multilevel"/>
    <w:tmpl w:val="91EA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96E2E54"/>
    <w:multiLevelType w:val="multilevel"/>
    <w:tmpl w:val="0EBE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AC17B2C"/>
    <w:multiLevelType w:val="multilevel"/>
    <w:tmpl w:val="13AE3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B5665A"/>
    <w:multiLevelType w:val="multilevel"/>
    <w:tmpl w:val="9CBC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CDA6572"/>
    <w:multiLevelType w:val="multilevel"/>
    <w:tmpl w:val="10C8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D357B90"/>
    <w:multiLevelType w:val="multilevel"/>
    <w:tmpl w:val="2872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331424"/>
    <w:multiLevelType w:val="hybridMultilevel"/>
    <w:tmpl w:val="9E0CA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537133"/>
    <w:multiLevelType w:val="multilevel"/>
    <w:tmpl w:val="21D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E966DF"/>
    <w:multiLevelType w:val="hybridMultilevel"/>
    <w:tmpl w:val="8226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980B83"/>
    <w:multiLevelType w:val="hybridMultilevel"/>
    <w:tmpl w:val="9BC67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01A00F6"/>
    <w:multiLevelType w:val="multilevel"/>
    <w:tmpl w:val="2D38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0724600"/>
    <w:multiLevelType w:val="hybridMultilevel"/>
    <w:tmpl w:val="686A4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4572C44"/>
    <w:multiLevelType w:val="hybridMultilevel"/>
    <w:tmpl w:val="DBEA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E028EA"/>
    <w:multiLevelType w:val="hybridMultilevel"/>
    <w:tmpl w:val="C14AB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9D4D39"/>
    <w:multiLevelType w:val="multilevel"/>
    <w:tmpl w:val="9C725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7B97ABE"/>
    <w:multiLevelType w:val="hybridMultilevel"/>
    <w:tmpl w:val="1780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3054ED"/>
    <w:multiLevelType w:val="multilevel"/>
    <w:tmpl w:val="8988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1477AD"/>
    <w:multiLevelType w:val="multilevel"/>
    <w:tmpl w:val="0856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93264CF"/>
    <w:multiLevelType w:val="hybridMultilevel"/>
    <w:tmpl w:val="3EC2FF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A0523FF"/>
    <w:multiLevelType w:val="multilevel"/>
    <w:tmpl w:val="6E4CB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A522767"/>
    <w:multiLevelType w:val="multilevel"/>
    <w:tmpl w:val="BCA6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AD40897"/>
    <w:multiLevelType w:val="hybridMultilevel"/>
    <w:tmpl w:val="E2FA4376"/>
    <w:lvl w:ilvl="0" w:tplc="F8321B84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BF44B72"/>
    <w:multiLevelType w:val="multilevel"/>
    <w:tmpl w:val="2348C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D314912"/>
    <w:multiLevelType w:val="multilevel"/>
    <w:tmpl w:val="F460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0182CB4"/>
    <w:multiLevelType w:val="multilevel"/>
    <w:tmpl w:val="83EC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0CA39A4"/>
    <w:multiLevelType w:val="hybridMultilevel"/>
    <w:tmpl w:val="1954E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1935E1F"/>
    <w:multiLevelType w:val="multilevel"/>
    <w:tmpl w:val="3466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267309C"/>
    <w:multiLevelType w:val="multilevel"/>
    <w:tmpl w:val="3360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2A626D8"/>
    <w:multiLevelType w:val="multilevel"/>
    <w:tmpl w:val="DA24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36366DE"/>
    <w:multiLevelType w:val="multilevel"/>
    <w:tmpl w:val="5814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3D7453E"/>
    <w:multiLevelType w:val="hybridMultilevel"/>
    <w:tmpl w:val="DC0415B2"/>
    <w:lvl w:ilvl="0" w:tplc="DFE4B03E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4A53CF2"/>
    <w:multiLevelType w:val="multilevel"/>
    <w:tmpl w:val="93FE0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4B51A1D"/>
    <w:multiLevelType w:val="multilevel"/>
    <w:tmpl w:val="FC7EF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65A3926"/>
    <w:multiLevelType w:val="multilevel"/>
    <w:tmpl w:val="5D2A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67E0D80"/>
    <w:multiLevelType w:val="hybridMultilevel"/>
    <w:tmpl w:val="3C02A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AF7554"/>
    <w:multiLevelType w:val="multilevel"/>
    <w:tmpl w:val="B7A2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72D42B1"/>
    <w:multiLevelType w:val="multilevel"/>
    <w:tmpl w:val="A134F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792753D"/>
    <w:multiLevelType w:val="hybridMultilevel"/>
    <w:tmpl w:val="D7C08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CE4206"/>
    <w:multiLevelType w:val="hybridMultilevel"/>
    <w:tmpl w:val="7EEE095C"/>
    <w:lvl w:ilvl="0" w:tplc="3DB48CC8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D67153"/>
    <w:multiLevelType w:val="multilevel"/>
    <w:tmpl w:val="7E80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9464E86"/>
    <w:multiLevelType w:val="hybridMultilevel"/>
    <w:tmpl w:val="5856723A"/>
    <w:lvl w:ilvl="0" w:tplc="077EF004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B607447"/>
    <w:multiLevelType w:val="hybridMultilevel"/>
    <w:tmpl w:val="047EBF18"/>
    <w:lvl w:ilvl="0" w:tplc="04128C0A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BCF064E"/>
    <w:multiLevelType w:val="multilevel"/>
    <w:tmpl w:val="38C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C9F319B"/>
    <w:multiLevelType w:val="hybridMultilevel"/>
    <w:tmpl w:val="92509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CBD45F2"/>
    <w:multiLevelType w:val="multilevel"/>
    <w:tmpl w:val="52BA4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D690C09"/>
    <w:multiLevelType w:val="multilevel"/>
    <w:tmpl w:val="EFF2C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DE20A0C"/>
    <w:multiLevelType w:val="multilevel"/>
    <w:tmpl w:val="5134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DEE7123"/>
    <w:multiLevelType w:val="multilevel"/>
    <w:tmpl w:val="23F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F2A329A"/>
    <w:multiLevelType w:val="hybridMultilevel"/>
    <w:tmpl w:val="D2B62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196854"/>
    <w:multiLevelType w:val="hybridMultilevel"/>
    <w:tmpl w:val="51F0D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141674F"/>
    <w:multiLevelType w:val="hybridMultilevel"/>
    <w:tmpl w:val="A60A49E0"/>
    <w:lvl w:ilvl="0" w:tplc="2BA0E3B2">
      <w:numFmt w:val="bullet"/>
      <w:lvlText w:val="•"/>
      <w:lvlJc w:val="left"/>
      <w:pPr>
        <w:ind w:left="108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527D5CC4"/>
    <w:multiLevelType w:val="hybridMultilevel"/>
    <w:tmpl w:val="26C0D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2B66359"/>
    <w:multiLevelType w:val="hybridMultilevel"/>
    <w:tmpl w:val="782816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5515DB2"/>
    <w:multiLevelType w:val="multilevel"/>
    <w:tmpl w:val="A5E6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57A7EBA"/>
    <w:multiLevelType w:val="hybridMultilevel"/>
    <w:tmpl w:val="E330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6CD4488"/>
    <w:multiLevelType w:val="hybridMultilevel"/>
    <w:tmpl w:val="DA185A42"/>
    <w:lvl w:ilvl="0" w:tplc="08F4CC1C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8E62A19"/>
    <w:multiLevelType w:val="multilevel"/>
    <w:tmpl w:val="6CB6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9583BE0"/>
    <w:multiLevelType w:val="multilevel"/>
    <w:tmpl w:val="6244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9776D2C"/>
    <w:multiLevelType w:val="hybridMultilevel"/>
    <w:tmpl w:val="E464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BB45236"/>
    <w:multiLevelType w:val="hybridMultilevel"/>
    <w:tmpl w:val="53AA3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C7124DE"/>
    <w:multiLevelType w:val="hybridMultilevel"/>
    <w:tmpl w:val="60A65C3C"/>
    <w:lvl w:ilvl="0" w:tplc="F71C979A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CAE5ACA"/>
    <w:multiLevelType w:val="multilevel"/>
    <w:tmpl w:val="7288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CB0104E"/>
    <w:multiLevelType w:val="multilevel"/>
    <w:tmpl w:val="4276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CF26BA2"/>
    <w:multiLevelType w:val="hybridMultilevel"/>
    <w:tmpl w:val="D12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00690"/>
    <w:multiLevelType w:val="multilevel"/>
    <w:tmpl w:val="FDA0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F452C54"/>
    <w:multiLevelType w:val="hybridMultilevel"/>
    <w:tmpl w:val="BBFC6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F951F87"/>
    <w:multiLevelType w:val="hybridMultilevel"/>
    <w:tmpl w:val="4AD2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FC0114F"/>
    <w:multiLevelType w:val="multilevel"/>
    <w:tmpl w:val="903C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1647966"/>
    <w:multiLevelType w:val="multilevel"/>
    <w:tmpl w:val="3254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4014959"/>
    <w:multiLevelType w:val="multilevel"/>
    <w:tmpl w:val="469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77A7028"/>
    <w:multiLevelType w:val="multilevel"/>
    <w:tmpl w:val="08F4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7BC63D5"/>
    <w:multiLevelType w:val="hybridMultilevel"/>
    <w:tmpl w:val="3866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88F04F1"/>
    <w:multiLevelType w:val="multilevel"/>
    <w:tmpl w:val="902A3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9E53A3D"/>
    <w:multiLevelType w:val="multilevel"/>
    <w:tmpl w:val="DBAE2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A0041B6"/>
    <w:multiLevelType w:val="hybridMultilevel"/>
    <w:tmpl w:val="530C5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A510502"/>
    <w:multiLevelType w:val="multilevel"/>
    <w:tmpl w:val="BB125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ABC0121"/>
    <w:multiLevelType w:val="multilevel"/>
    <w:tmpl w:val="E6C49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124531D"/>
    <w:multiLevelType w:val="multilevel"/>
    <w:tmpl w:val="B24A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2A03B18"/>
    <w:multiLevelType w:val="multilevel"/>
    <w:tmpl w:val="9898A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2D068D0"/>
    <w:multiLevelType w:val="multilevel"/>
    <w:tmpl w:val="97B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66311E5"/>
    <w:multiLevelType w:val="hybridMultilevel"/>
    <w:tmpl w:val="2CB6BFB6"/>
    <w:lvl w:ilvl="0" w:tplc="50AC28E4">
      <w:numFmt w:val="bullet"/>
      <w:lvlText w:val="•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6C06C9E"/>
    <w:multiLevelType w:val="hybridMultilevel"/>
    <w:tmpl w:val="6748B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6E32C6F"/>
    <w:multiLevelType w:val="multilevel"/>
    <w:tmpl w:val="AC0C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7106284"/>
    <w:multiLevelType w:val="multilevel"/>
    <w:tmpl w:val="5F22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7F01064"/>
    <w:multiLevelType w:val="multilevel"/>
    <w:tmpl w:val="21C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86D36FE"/>
    <w:multiLevelType w:val="multilevel"/>
    <w:tmpl w:val="F5124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A9E62DC"/>
    <w:multiLevelType w:val="hybridMultilevel"/>
    <w:tmpl w:val="CFA2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B7518A5"/>
    <w:multiLevelType w:val="multilevel"/>
    <w:tmpl w:val="2BEA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E6E1CD1"/>
    <w:multiLevelType w:val="multilevel"/>
    <w:tmpl w:val="6DB2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F175A87"/>
    <w:multiLevelType w:val="multilevel"/>
    <w:tmpl w:val="6922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326097">
    <w:abstractNumId w:val="33"/>
  </w:num>
  <w:num w:numId="2" w16cid:durableId="1690983049">
    <w:abstractNumId w:val="126"/>
  </w:num>
  <w:num w:numId="3" w16cid:durableId="1492914130">
    <w:abstractNumId w:val="15"/>
  </w:num>
  <w:num w:numId="4" w16cid:durableId="1946382114">
    <w:abstractNumId w:val="38"/>
  </w:num>
  <w:num w:numId="5" w16cid:durableId="1731464003">
    <w:abstractNumId w:val="50"/>
  </w:num>
  <w:num w:numId="6" w16cid:durableId="841360841">
    <w:abstractNumId w:val="63"/>
  </w:num>
  <w:num w:numId="7" w16cid:durableId="1183664714">
    <w:abstractNumId w:val="74"/>
  </w:num>
  <w:num w:numId="8" w16cid:durableId="1426338028">
    <w:abstractNumId w:val="78"/>
  </w:num>
  <w:num w:numId="9" w16cid:durableId="325086530">
    <w:abstractNumId w:val="132"/>
  </w:num>
  <w:num w:numId="10" w16cid:durableId="998926459">
    <w:abstractNumId w:val="82"/>
  </w:num>
  <w:num w:numId="11" w16cid:durableId="370764632">
    <w:abstractNumId w:val="3"/>
  </w:num>
  <w:num w:numId="12" w16cid:durableId="518082419">
    <w:abstractNumId w:val="115"/>
  </w:num>
  <w:num w:numId="13" w16cid:durableId="409154266">
    <w:abstractNumId w:val="12"/>
  </w:num>
  <w:num w:numId="14" w16cid:durableId="1863132239">
    <w:abstractNumId w:val="10"/>
  </w:num>
  <w:num w:numId="15" w16cid:durableId="875626502">
    <w:abstractNumId w:val="29"/>
  </w:num>
  <w:num w:numId="16" w16cid:durableId="712116853">
    <w:abstractNumId w:val="28"/>
  </w:num>
  <w:num w:numId="17" w16cid:durableId="1228225062">
    <w:abstractNumId w:val="85"/>
  </w:num>
  <w:num w:numId="18" w16cid:durableId="1275867431">
    <w:abstractNumId w:val="16"/>
  </w:num>
  <w:num w:numId="19" w16cid:durableId="2083484653">
    <w:abstractNumId w:val="111"/>
  </w:num>
  <w:num w:numId="20" w16cid:durableId="1039629585">
    <w:abstractNumId w:val="31"/>
  </w:num>
  <w:num w:numId="21" w16cid:durableId="1856846822">
    <w:abstractNumId w:val="59"/>
  </w:num>
  <w:num w:numId="22" w16cid:durableId="118688547">
    <w:abstractNumId w:val="20"/>
  </w:num>
  <w:num w:numId="23" w16cid:durableId="1516337228">
    <w:abstractNumId w:val="104"/>
  </w:num>
  <w:num w:numId="24" w16cid:durableId="993290087">
    <w:abstractNumId w:val="79"/>
  </w:num>
  <w:num w:numId="25" w16cid:durableId="129716495">
    <w:abstractNumId w:val="43"/>
  </w:num>
  <w:num w:numId="26" w16cid:durableId="877011720">
    <w:abstractNumId w:val="23"/>
  </w:num>
  <w:num w:numId="27" w16cid:durableId="276839784">
    <w:abstractNumId w:val="22"/>
  </w:num>
  <w:num w:numId="28" w16cid:durableId="773135423">
    <w:abstractNumId w:val="109"/>
  </w:num>
  <w:num w:numId="29" w16cid:durableId="1195188737">
    <w:abstractNumId w:val="123"/>
  </w:num>
  <w:num w:numId="30" w16cid:durableId="1142387036">
    <w:abstractNumId w:val="58"/>
  </w:num>
  <w:num w:numId="31" w16cid:durableId="1384907855">
    <w:abstractNumId w:val="64"/>
  </w:num>
  <w:num w:numId="32" w16cid:durableId="1744260822">
    <w:abstractNumId w:val="40"/>
  </w:num>
  <w:num w:numId="33" w16cid:durableId="1733194485">
    <w:abstractNumId w:val="73"/>
  </w:num>
  <w:num w:numId="34" w16cid:durableId="373115235">
    <w:abstractNumId w:val="51"/>
  </w:num>
  <w:num w:numId="35" w16cid:durableId="1983650887">
    <w:abstractNumId w:val="83"/>
  </w:num>
  <w:num w:numId="36" w16cid:durableId="207953938">
    <w:abstractNumId w:val="27"/>
  </w:num>
  <w:num w:numId="37" w16cid:durableId="1935478827">
    <w:abstractNumId w:val="103"/>
  </w:num>
  <w:num w:numId="38" w16cid:durableId="1337656070">
    <w:abstractNumId w:val="56"/>
  </w:num>
  <w:num w:numId="39" w16cid:durableId="1495338882">
    <w:abstractNumId w:val="81"/>
  </w:num>
  <w:num w:numId="40" w16cid:durableId="94594545">
    <w:abstractNumId w:val="49"/>
  </w:num>
  <w:num w:numId="41" w16cid:durableId="192349477">
    <w:abstractNumId w:val="98"/>
  </w:num>
  <w:num w:numId="42" w16cid:durableId="75253828">
    <w:abstractNumId w:val="18"/>
  </w:num>
  <w:num w:numId="43" w16cid:durableId="1580673870">
    <w:abstractNumId w:val="84"/>
  </w:num>
  <w:num w:numId="44" w16cid:durableId="1523200143">
    <w:abstractNumId w:val="13"/>
  </w:num>
  <w:num w:numId="45" w16cid:durableId="1184244910">
    <w:abstractNumId w:val="108"/>
  </w:num>
  <w:num w:numId="46" w16cid:durableId="1578058325">
    <w:abstractNumId w:val="117"/>
  </w:num>
  <w:num w:numId="47" w16cid:durableId="1218513363">
    <w:abstractNumId w:val="7"/>
  </w:num>
  <w:num w:numId="48" w16cid:durableId="68582598">
    <w:abstractNumId w:val="21"/>
  </w:num>
  <w:num w:numId="49" w16cid:durableId="644159888">
    <w:abstractNumId w:val="97"/>
  </w:num>
  <w:num w:numId="50" w16cid:durableId="1155533791">
    <w:abstractNumId w:val="11"/>
  </w:num>
  <w:num w:numId="51" w16cid:durableId="45953124">
    <w:abstractNumId w:val="54"/>
  </w:num>
  <w:num w:numId="52" w16cid:durableId="1225024225">
    <w:abstractNumId w:val="36"/>
  </w:num>
  <w:num w:numId="53" w16cid:durableId="393696921">
    <w:abstractNumId w:val="114"/>
  </w:num>
  <w:num w:numId="54" w16cid:durableId="1195847610">
    <w:abstractNumId w:val="41"/>
  </w:num>
  <w:num w:numId="55" w16cid:durableId="520121715">
    <w:abstractNumId w:val="34"/>
  </w:num>
  <w:num w:numId="56" w16cid:durableId="917441698">
    <w:abstractNumId w:val="91"/>
  </w:num>
  <w:num w:numId="57" w16cid:durableId="1228538277">
    <w:abstractNumId w:val="80"/>
  </w:num>
  <w:num w:numId="58" w16cid:durableId="518858257">
    <w:abstractNumId w:val="4"/>
  </w:num>
  <w:num w:numId="59" w16cid:durableId="491724323">
    <w:abstractNumId w:val="101"/>
  </w:num>
  <w:num w:numId="60" w16cid:durableId="120610453">
    <w:abstractNumId w:val="55"/>
  </w:num>
  <w:num w:numId="61" w16cid:durableId="1773355944">
    <w:abstractNumId w:val="94"/>
  </w:num>
  <w:num w:numId="62" w16cid:durableId="970327122">
    <w:abstractNumId w:val="124"/>
  </w:num>
  <w:num w:numId="63" w16cid:durableId="1606495631">
    <w:abstractNumId w:val="8"/>
  </w:num>
  <w:num w:numId="64" w16cid:durableId="280690971">
    <w:abstractNumId w:val="42"/>
  </w:num>
  <w:num w:numId="65" w16cid:durableId="1952666732">
    <w:abstractNumId w:val="129"/>
  </w:num>
  <w:num w:numId="66" w16cid:durableId="1404379192">
    <w:abstractNumId w:val="68"/>
  </w:num>
  <w:num w:numId="67" w16cid:durableId="1122190150">
    <w:abstractNumId w:val="9"/>
  </w:num>
  <w:num w:numId="68" w16cid:durableId="1932856107">
    <w:abstractNumId w:val="37"/>
  </w:num>
  <w:num w:numId="69" w16cid:durableId="985086120">
    <w:abstractNumId w:val="77"/>
  </w:num>
  <w:num w:numId="70" w16cid:durableId="628708818">
    <w:abstractNumId w:val="120"/>
  </w:num>
  <w:num w:numId="71" w16cid:durableId="1984768830">
    <w:abstractNumId w:val="52"/>
  </w:num>
  <w:num w:numId="72" w16cid:durableId="1276641983">
    <w:abstractNumId w:val="44"/>
  </w:num>
  <w:num w:numId="73" w16cid:durableId="1338655032">
    <w:abstractNumId w:val="14"/>
  </w:num>
  <w:num w:numId="74" w16cid:durableId="1256984218">
    <w:abstractNumId w:val="92"/>
  </w:num>
  <w:num w:numId="75" w16cid:durableId="121273539">
    <w:abstractNumId w:val="90"/>
  </w:num>
  <w:num w:numId="76" w16cid:durableId="553321754">
    <w:abstractNumId w:val="45"/>
  </w:num>
  <w:num w:numId="77" w16cid:durableId="1487354588">
    <w:abstractNumId w:val="105"/>
  </w:num>
  <w:num w:numId="78" w16cid:durableId="2098817937">
    <w:abstractNumId w:val="66"/>
  </w:num>
  <w:num w:numId="79" w16cid:durableId="958074476">
    <w:abstractNumId w:val="116"/>
  </w:num>
  <w:num w:numId="80" w16cid:durableId="82384309">
    <w:abstractNumId w:val="113"/>
  </w:num>
  <w:num w:numId="81" w16cid:durableId="299382768">
    <w:abstractNumId w:val="122"/>
  </w:num>
  <w:num w:numId="82" w16cid:durableId="372115175">
    <w:abstractNumId w:val="60"/>
  </w:num>
  <w:num w:numId="83" w16cid:durableId="643658471">
    <w:abstractNumId w:val="119"/>
  </w:num>
  <w:num w:numId="84" w16cid:durableId="27995539">
    <w:abstractNumId w:val="110"/>
  </w:num>
  <w:num w:numId="85" w16cid:durableId="1955944354">
    <w:abstractNumId w:val="32"/>
  </w:num>
  <w:num w:numId="86" w16cid:durableId="1794908208">
    <w:abstractNumId w:val="57"/>
  </w:num>
  <w:num w:numId="87" w16cid:durableId="2017028668">
    <w:abstractNumId w:val="30"/>
  </w:num>
  <w:num w:numId="88" w16cid:durableId="644358693">
    <w:abstractNumId w:val="70"/>
  </w:num>
  <w:num w:numId="89" w16cid:durableId="179048792">
    <w:abstractNumId w:val="35"/>
  </w:num>
  <w:num w:numId="90" w16cid:durableId="202523507">
    <w:abstractNumId w:val="130"/>
  </w:num>
  <w:num w:numId="91" w16cid:durableId="2042440269">
    <w:abstractNumId w:val="96"/>
  </w:num>
  <w:num w:numId="92" w16cid:durableId="1474519990">
    <w:abstractNumId w:val="107"/>
  </w:num>
  <w:num w:numId="93" w16cid:durableId="577598990">
    <w:abstractNumId w:val="95"/>
  </w:num>
  <w:num w:numId="94" w16cid:durableId="1651518521">
    <w:abstractNumId w:val="61"/>
  </w:num>
  <w:num w:numId="95" w16cid:durableId="1086613998">
    <w:abstractNumId w:val="93"/>
  </w:num>
  <w:num w:numId="96" w16cid:durableId="1315380501">
    <w:abstractNumId w:val="106"/>
  </w:num>
  <w:num w:numId="97" w16cid:durableId="1113135192">
    <w:abstractNumId w:val="99"/>
  </w:num>
  <w:num w:numId="98" w16cid:durableId="1537693240">
    <w:abstractNumId w:val="65"/>
  </w:num>
  <w:num w:numId="99" w16cid:durableId="1511018122">
    <w:abstractNumId w:val="118"/>
  </w:num>
  <w:num w:numId="100" w16cid:durableId="1486242844">
    <w:abstractNumId w:val="76"/>
  </w:num>
  <w:num w:numId="101" w16cid:durableId="38552679">
    <w:abstractNumId w:val="48"/>
  </w:num>
  <w:num w:numId="102" w16cid:durableId="861699657">
    <w:abstractNumId w:val="128"/>
  </w:num>
  <w:num w:numId="103" w16cid:durableId="1212692121">
    <w:abstractNumId w:val="17"/>
  </w:num>
  <w:num w:numId="104" w16cid:durableId="535044051">
    <w:abstractNumId w:val="1"/>
  </w:num>
  <w:num w:numId="105" w16cid:durableId="746800859">
    <w:abstractNumId w:val="19"/>
  </w:num>
  <w:num w:numId="106" w16cid:durableId="983848038">
    <w:abstractNumId w:val="5"/>
  </w:num>
  <w:num w:numId="107" w16cid:durableId="212011245">
    <w:abstractNumId w:val="39"/>
  </w:num>
  <w:num w:numId="108" w16cid:durableId="125852991">
    <w:abstractNumId w:val="53"/>
  </w:num>
  <w:num w:numId="109" w16cid:durableId="765267336">
    <w:abstractNumId w:val="2"/>
  </w:num>
  <w:num w:numId="110" w16cid:durableId="1660117300">
    <w:abstractNumId w:val="67"/>
  </w:num>
  <w:num w:numId="111" w16cid:durableId="1018776911">
    <w:abstractNumId w:val="69"/>
  </w:num>
  <w:num w:numId="112" w16cid:durableId="1539124304">
    <w:abstractNumId w:val="125"/>
  </w:num>
  <w:num w:numId="113" w16cid:durableId="2010209177">
    <w:abstractNumId w:val="71"/>
  </w:num>
  <w:num w:numId="114" w16cid:durableId="1211308145">
    <w:abstractNumId w:val="87"/>
  </w:num>
  <w:num w:numId="115" w16cid:durableId="163207919">
    <w:abstractNumId w:val="6"/>
  </w:num>
  <w:num w:numId="116" w16cid:durableId="156920752">
    <w:abstractNumId w:val="62"/>
  </w:num>
  <w:num w:numId="117" w16cid:durableId="945500219">
    <w:abstractNumId w:val="26"/>
  </w:num>
  <w:num w:numId="118" w16cid:durableId="904602994">
    <w:abstractNumId w:val="131"/>
  </w:num>
  <w:num w:numId="119" w16cid:durableId="1254631295">
    <w:abstractNumId w:val="46"/>
  </w:num>
  <w:num w:numId="120" w16cid:durableId="2062901437">
    <w:abstractNumId w:val="121"/>
  </w:num>
  <w:num w:numId="121" w16cid:durableId="1484466729">
    <w:abstractNumId w:val="127"/>
  </w:num>
  <w:num w:numId="122" w16cid:durableId="2324835">
    <w:abstractNumId w:val="24"/>
  </w:num>
  <w:num w:numId="123" w16cid:durableId="653072284">
    <w:abstractNumId w:val="25"/>
  </w:num>
  <w:num w:numId="124" w16cid:durableId="680394806">
    <w:abstractNumId w:val="0"/>
  </w:num>
  <w:num w:numId="125" w16cid:durableId="489491765">
    <w:abstractNumId w:val="75"/>
  </w:num>
  <w:num w:numId="126" w16cid:durableId="784664580">
    <w:abstractNumId w:val="72"/>
  </w:num>
  <w:num w:numId="127" w16cid:durableId="1199977965">
    <w:abstractNumId w:val="89"/>
  </w:num>
  <w:num w:numId="128" w16cid:durableId="1575510734">
    <w:abstractNumId w:val="86"/>
  </w:num>
  <w:num w:numId="129" w16cid:durableId="1186407781">
    <w:abstractNumId w:val="102"/>
  </w:num>
  <w:num w:numId="130" w16cid:durableId="1056709284">
    <w:abstractNumId w:val="112"/>
  </w:num>
  <w:num w:numId="131" w16cid:durableId="1854372947">
    <w:abstractNumId w:val="47"/>
  </w:num>
  <w:num w:numId="132" w16cid:durableId="2073459161">
    <w:abstractNumId w:val="88"/>
  </w:num>
  <w:num w:numId="133" w16cid:durableId="965308361">
    <w:abstractNumId w:val="1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53"/>
    <w:rsid w:val="00004159"/>
    <w:rsid w:val="00005E6D"/>
    <w:rsid w:val="000367EC"/>
    <w:rsid w:val="00072362"/>
    <w:rsid w:val="000766AA"/>
    <w:rsid w:val="00080EAB"/>
    <w:rsid w:val="000A1803"/>
    <w:rsid w:val="000B622B"/>
    <w:rsid w:val="000B65D9"/>
    <w:rsid w:val="000E474C"/>
    <w:rsid w:val="00111EEA"/>
    <w:rsid w:val="001124F5"/>
    <w:rsid w:val="001253F2"/>
    <w:rsid w:val="00133B53"/>
    <w:rsid w:val="001360FE"/>
    <w:rsid w:val="00146688"/>
    <w:rsid w:val="001B0C5D"/>
    <w:rsid w:val="001C54DB"/>
    <w:rsid w:val="001C6AA1"/>
    <w:rsid w:val="00253C0D"/>
    <w:rsid w:val="00265A73"/>
    <w:rsid w:val="00273053"/>
    <w:rsid w:val="00275505"/>
    <w:rsid w:val="0029712B"/>
    <w:rsid w:val="002A6FC2"/>
    <w:rsid w:val="002A78C0"/>
    <w:rsid w:val="003323F5"/>
    <w:rsid w:val="00380289"/>
    <w:rsid w:val="003C0673"/>
    <w:rsid w:val="003E42A3"/>
    <w:rsid w:val="003E6C02"/>
    <w:rsid w:val="004221B1"/>
    <w:rsid w:val="0042423E"/>
    <w:rsid w:val="00424673"/>
    <w:rsid w:val="004A44CD"/>
    <w:rsid w:val="004A73D7"/>
    <w:rsid w:val="004B4EE2"/>
    <w:rsid w:val="004C6283"/>
    <w:rsid w:val="004F2033"/>
    <w:rsid w:val="00503C36"/>
    <w:rsid w:val="00507EB8"/>
    <w:rsid w:val="00513B0D"/>
    <w:rsid w:val="00515DC1"/>
    <w:rsid w:val="005275CB"/>
    <w:rsid w:val="00532ACA"/>
    <w:rsid w:val="00561F36"/>
    <w:rsid w:val="0057133E"/>
    <w:rsid w:val="00601F2C"/>
    <w:rsid w:val="006069F3"/>
    <w:rsid w:val="00654BCC"/>
    <w:rsid w:val="00693F9A"/>
    <w:rsid w:val="006B0413"/>
    <w:rsid w:val="006C2A04"/>
    <w:rsid w:val="006C69B2"/>
    <w:rsid w:val="006D4F99"/>
    <w:rsid w:val="00701AC3"/>
    <w:rsid w:val="0070403B"/>
    <w:rsid w:val="007427EA"/>
    <w:rsid w:val="00752FC9"/>
    <w:rsid w:val="00760DA1"/>
    <w:rsid w:val="00761838"/>
    <w:rsid w:val="007640EA"/>
    <w:rsid w:val="00765158"/>
    <w:rsid w:val="007824C4"/>
    <w:rsid w:val="007900DA"/>
    <w:rsid w:val="007E3C58"/>
    <w:rsid w:val="007E7869"/>
    <w:rsid w:val="008362B9"/>
    <w:rsid w:val="008370DD"/>
    <w:rsid w:val="0084757B"/>
    <w:rsid w:val="008561E1"/>
    <w:rsid w:val="0087373D"/>
    <w:rsid w:val="008948C2"/>
    <w:rsid w:val="008953F9"/>
    <w:rsid w:val="008C01BD"/>
    <w:rsid w:val="008D0E4E"/>
    <w:rsid w:val="008E454E"/>
    <w:rsid w:val="00921E74"/>
    <w:rsid w:val="00935927"/>
    <w:rsid w:val="0095040F"/>
    <w:rsid w:val="009570C8"/>
    <w:rsid w:val="0096695F"/>
    <w:rsid w:val="009D4468"/>
    <w:rsid w:val="009F4FE3"/>
    <w:rsid w:val="00A11262"/>
    <w:rsid w:val="00A23AAA"/>
    <w:rsid w:val="00AB7516"/>
    <w:rsid w:val="00AD32D5"/>
    <w:rsid w:val="00B064AE"/>
    <w:rsid w:val="00B359BE"/>
    <w:rsid w:val="00B5606A"/>
    <w:rsid w:val="00BB4F78"/>
    <w:rsid w:val="00C23460"/>
    <w:rsid w:val="00C4692A"/>
    <w:rsid w:val="00C5320D"/>
    <w:rsid w:val="00C5665B"/>
    <w:rsid w:val="00C746AE"/>
    <w:rsid w:val="00C945EE"/>
    <w:rsid w:val="00CA14D3"/>
    <w:rsid w:val="00CA5C14"/>
    <w:rsid w:val="00CA6A5C"/>
    <w:rsid w:val="00CB1CDA"/>
    <w:rsid w:val="00CB1D9D"/>
    <w:rsid w:val="00CD2D18"/>
    <w:rsid w:val="00D015DA"/>
    <w:rsid w:val="00D04ED5"/>
    <w:rsid w:val="00D0685C"/>
    <w:rsid w:val="00D26F18"/>
    <w:rsid w:val="00D61344"/>
    <w:rsid w:val="00D82F08"/>
    <w:rsid w:val="00D84C38"/>
    <w:rsid w:val="00D9641D"/>
    <w:rsid w:val="00DB751F"/>
    <w:rsid w:val="00DD30F5"/>
    <w:rsid w:val="00E14CED"/>
    <w:rsid w:val="00E22520"/>
    <w:rsid w:val="00E87587"/>
    <w:rsid w:val="00EA3B12"/>
    <w:rsid w:val="00EA57EC"/>
    <w:rsid w:val="00EB3BD6"/>
    <w:rsid w:val="00ED717A"/>
    <w:rsid w:val="00F37CDB"/>
    <w:rsid w:val="00FB1B50"/>
    <w:rsid w:val="00FC0AD5"/>
    <w:rsid w:val="00FD3058"/>
    <w:rsid w:val="00FD4B8B"/>
    <w:rsid w:val="00FE0885"/>
    <w:rsid w:val="00FE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3B94B"/>
  <w15:chartTrackingRefBased/>
  <w15:docId w15:val="{2A7FBB28-E162-49DE-9E90-A6AA4940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20" w:line="24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20D"/>
  </w:style>
  <w:style w:type="paragraph" w:styleId="Heading1">
    <w:name w:val="heading 1"/>
    <w:basedOn w:val="Normal"/>
    <w:next w:val="Normal"/>
    <w:link w:val="Heading1Char"/>
    <w:uiPriority w:val="9"/>
    <w:qFormat/>
    <w:rsid w:val="00133B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B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B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3B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3B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3B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3B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3B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3B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3B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33B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33B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3B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3B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3B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3B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3B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3B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3B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3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3B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3B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3B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3B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3B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3B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3B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3B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3B5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900D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921E74"/>
    <w:rPr>
      <w:b/>
      <w:bCs/>
    </w:rPr>
  </w:style>
  <w:style w:type="character" w:styleId="Emphasis">
    <w:name w:val="Emphasis"/>
    <w:basedOn w:val="DefaultParagraphFont"/>
    <w:uiPriority w:val="20"/>
    <w:qFormat/>
    <w:rsid w:val="00921E7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359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927"/>
  </w:style>
  <w:style w:type="paragraph" w:styleId="Footer">
    <w:name w:val="footer"/>
    <w:basedOn w:val="Normal"/>
    <w:link w:val="FooterChar"/>
    <w:uiPriority w:val="99"/>
    <w:unhideWhenUsed/>
    <w:rsid w:val="009359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03AAF-770A-4A06-A5F4-DC2B4AB2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866</Words>
  <Characters>5093</Characters>
  <Application>Microsoft Office Word</Application>
  <DocSecurity>0</DocSecurity>
  <Lines>80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B Douglass III</dc:creator>
  <cp:keywords/>
  <dc:description/>
  <cp:lastModifiedBy>Arthur B Douglass III</cp:lastModifiedBy>
  <cp:revision>4</cp:revision>
  <dcterms:created xsi:type="dcterms:W3CDTF">2026-01-07T17:49:00Z</dcterms:created>
  <dcterms:modified xsi:type="dcterms:W3CDTF">2026-02-24T18:05:00Z</dcterms:modified>
</cp:coreProperties>
</file>